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2026-443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Erweiterung Leibniz-Gymnasium Essen - Rückbau Bestandsgebäude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Rückbau Bestandsgebäude, hier: Jugendsporthalle, Pavillon, Freilufthalle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